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E420" w14:textId="44C3CD1D" w:rsidR="009419A9" w:rsidRDefault="009419A9" w:rsidP="009419A9">
      <w:pPr>
        <w:pStyle w:val="NormalWeb"/>
        <w:spacing w:before="0" w:beforeAutospacing="0" w:after="160" w:afterAutospacing="0" w:line="276" w:lineRule="auto"/>
        <w:contextualSpacing/>
        <w:jc w:val="both"/>
        <w:rPr>
          <w:b/>
          <w:bCs/>
          <w:color w:val="000000"/>
        </w:rPr>
      </w:pPr>
      <w:r w:rsidRPr="009419A9">
        <w:rPr>
          <w:b/>
          <w:bCs/>
          <w:color w:val="000000"/>
          <w:u w:val="single"/>
        </w:rPr>
        <w:t>Resumen:</w:t>
      </w:r>
      <w:r w:rsidRPr="009419A9">
        <w:rPr>
          <w:b/>
          <w:bCs/>
          <w:color w:val="000000"/>
        </w:rPr>
        <w:t xml:space="preserve"> </w:t>
      </w:r>
    </w:p>
    <w:p w14:paraId="30D1D2DA" w14:textId="5826C647" w:rsidR="003B61F0" w:rsidRPr="009419A9" w:rsidRDefault="009419A9" w:rsidP="009419A9">
      <w:pPr>
        <w:pStyle w:val="NormalWeb"/>
        <w:spacing w:before="0" w:beforeAutospacing="0" w:after="160" w:afterAutospacing="0" w:line="276" w:lineRule="auto"/>
        <w:contextualSpacing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ab/>
      </w:r>
      <w:r w:rsidR="00354E62" w:rsidRPr="00311860">
        <w:rPr>
          <w:color w:val="000000"/>
        </w:rPr>
        <w:t>El interés del presente trabajo de investigación se centra en la noción del cuidado personal</w:t>
      </w:r>
      <w:r w:rsidR="002663C1" w:rsidRPr="00311860">
        <w:rPr>
          <w:color w:val="000000"/>
        </w:rPr>
        <w:t xml:space="preserve"> </w:t>
      </w:r>
      <w:r w:rsidR="00354E62" w:rsidRPr="00311860">
        <w:rPr>
          <w:color w:val="000000"/>
        </w:rPr>
        <w:t xml:space="preserve">de </w:t>
      </w:r>
      <w:proofErr w:type="spellStart"/>
      <w:r w:rsidR="00354E62" w:rsidRPr="00311860">
        <w:rPr>
          <w:color w:val="000000"/>
        </w:rPr>
        <w:t>NNyA</w:t>
      </w:r>
      <w:proofErr w:type="spellEnd"/>
      <w:r w:rsidR="00354E62" w:rsidRPr="00311860">
        <w:rPr>
          <w:color w:val="000000"/>
        </w:rPr>
        <w:t xml:space="preserve"> en términos de igualdad en parangón con el arresto</w:t>
      </w:r>
      <w:r w:rsidR="00650AD5" w:rsidRPr="00311860">
        <w:rPr>
          <w:color w:val="000000"/>
        </w:rPr>
        <w:t xml:space="preserve"> o detención</w:t>
      </w:r>
      <w:r w:rsidR="00354E62" w:rsidRPr="00311860">
        <w:rPr>
          <w:color w:val="000000"/>
        </w:rPr>
        <w:t xml:space="preserve"> domiciliari</w:t>
      </w:r>
      <w:r w:rsidR="00650AD5" w:rsidRPr="00311860">
        <w:rPr>
          <w:color w:val="000000"/>
        </w:rPr>
        <w:t>a</w:t>
      </w:r>
      <w:r w:rsidR="00354E62" w:rsidRPr="00311860">
        <w:rPr>
          <w:color w:val="000000"/>
        </w:rPr>
        <w:t xml:space="preserve"> de progenitores varones como causal no prevista en la ley</w:t>
      </w:r>
      <w:r w:rsidR="00623087" w:rsidRPr="00311860">
        <w:rPr>
          <w:color w:val="000000"/>
        </w:rPr>
        <w:t xml:space="preserve"> de </w:t>
      </w:r>
      <w:r w:rsidR="00591603">
        <w:rPr>
          <w:color w:val="000000"/>
        </w:rPr>
        <w:t>24660</w:t>
      </w:r>
      <w:r w:rsidR="00852A8B" w:rsidRPr="00311860">
        <w:rPr>
          <w:color w:val="000000"/>
        </w:rPr>
        <w:t xml:space="preserve"> y en el Código Pena</w:t>
      </w:r>
      <w:r w:rsidR="00A62325" w:rsidRPr="00311860">
        <w:rPr>
          <w:color w:val="000000"/>
        </w:rPr>
        <w:t xml:space="preserve">l. </w:t>
      </w:r>
    </w:p>
    <w:p w14:paraId="073369CD" w14:textId="3154E384" w:rsidR="005209DA" w:rsidRDefault="00C43F51" w:rsidP="005209DA">
      <w:pPr>
        <w:pStyle w:val="NormalWeb"/>
        <w:spacing w:line="276" w:lineRule="auto"/>
        <w:ind w:firstLine="708"/>
        <w:contextualSpacing/>
        <w:jc w:val="both"/>
        <w:rPr>
          <w:color w:val="000000"/>
        </w:rPr>
      </w:pPr>
      <w:r>
        <w:t>En</w:t>
      </w:r>
      <w:r w:rsidR="002E05FA" w:rsidRPr="000959DB">
        <w:t xml:space="preserve"> el fuero federal se realizan persistentemente presentaciones solicitando la morigeración de la prisión preventiva con </w:t>
      </w:r>
      <w:proofErr w:type="spellStart"/>
      <w:r w:rsidR="002E05FA" w:rsidRPr="000959DB">
        <w:t>NNyA</w:t>
      </w:r>
      <w:proofErr w:type="spellEnd"/>
      <w:r w:rsidR="002E05FA" w:rsidRPr="000959DB">
        <w:t xml:space="preserve"> a cargo</w:t>
      </w:r>
      <w:r w:rsidR="00D40B7E" w:rsidRPr="000959DB">
        <w:t>.</w:t>
      </w:r>
      <w:r w:rsidR="00A76AC9" w:rsidRPr="000959DB">
        <w:t xml:space="preserve"> </w:t>
      </w:r>
      <w:r w:rsidR="00534998" w:rsidRPr="000959DB">
        <w:rPr>
          <w:color w:val="000000"/>
        </w:rPr>
        <w:t xml:space="preserve">Entre </w:t>
      </w:r>
      <w:r w:rsidR="002663C1" w:rsidRPr="000959DB">
        <w:rPr>
          <w:color w:val="000000"/>
        </w:rPr>
        <w:t>las cuestiones que se pueden abordar elegiré el derecho/deber de ma</w:t>
      </w:r>
      <w:r w:rsidR="005209DA">
        <w:rPr>
          <w:color w:val="000000"/>
        </w:rPr>
        <w:t xml:space="preserve">dres y </w:t>
      </w:r>
      <w:r w:rsidR="002663C1" w:rsidRPr="000959DB">
        <w:rPr>
          <w:color w:val="000000"/>
        </w:rPr>
        <w:t xml:space="preserve">padres al cuidado personal de sus hijos/as en términos de igualdad el que necesariamente se vincula con el derecho de </w:t>
      </w:r>
      <w:proofErr w:type="spellStart"/>
      <w:r w:rsidR="002663C1" w:rsidRPr="000959DB">
        <w:rPr>
          <w:color w:val="000000"/>
        </w:rPr>
        <w:t>NNyA</w:t>
      </w:r>
      <w:proofErr w:type="spellEnd"/>
      <w:r w:rsidR="002663C1" w:rsidRPr="000959DB">
        <w:rPr>
          <w:color w:val="000000"/>
        </w:rPr>
        <w:t xml:space="preserve"> a desarrollarse en una familia.</w:t>
      </w:r>
      <w:r w:rsidR="002663C1" w:rsidRPr="00311860">
        <w:rPr>
          <w:color w:val="000000"/>
        </w:rPr>
        <w:t xml:space="preserve"> </w:t>
      </w:r>
    </w:p>
    <w:p w14:paraId="5EB88B44" w14:textId="28005F4D" w:rsidR="005209DA" w:rsidRPr="005209DA" w:rsidRDefault="00637EF1" w:rsidP="005209DA">
      <w:pPr>
        <w:pStyle w:val="NormalWeb"/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E</w:t>
      </w:r>
      <w:r w:rsidR="002663C1" w:rsidRPr="00311860">
        <w:rPr>
          <w:color w:val="000000"/>
        </w:rPr>
        <w:t>ntre los estándares</w:t>
      </w:r>
      <w:r w:rsidR="00534998" w:rsidRPr="00311860">
        <w:rPr>
          <w:color w:val="000000"/>
        </w:rPr>
        <w:t xml:space="preserve"> que sostienen esta concepción de</w:t>
      </w:r>
      <w:r>
        <w:rPr>
          <w:color w:val="000000"/>
        </w:rPr>
        <w:t xml:space="preserve"> </w:t>
      </w:r>
      <w:r w:rsidR="00534998" w:rsidRPr="00311860">
        <w:rPr>
          <w:color w:val="000000"/>
        </w:rPr>
        <w:t>l</w:t>
      </w:r>
      <w:r>
        <w:rPr>
          <w:color w:val="000000"/>
        </w:rPr>
        <w:t>a</w:t>
      </w:r>
      <w:r w:rsidR="00534998" w:rsidRPr="00311860">
        <w:rPr>
          <w:color w:val="000000"/>
        </w:rPr>
        <w:t xml:space="preserve"> </w:t>
      </w:r>
      <w:r w:rsidR="00852A8B" w:rsidRPr="00311860">
        <w:rPr>
          <w:color w:val="000000"/>
        </w:rPr>
        <w:t>coparentalidad</w:t>
      </w:r>
      <w:r w:rsidR="00534998" w:rsidRPr="00311860">
        <w:rPr>
          <w:color w:val="000000"/>
        </w:rPr>
        <w:t xml:space="preserve">, se destaca el art. 9º de la </w:t>
      </w:r>
      <w:r w:rsidR="00293D5F">
        <w:rPr>
          <w:color w:val="000000"/>
        </w:rPr>
        <w:t>CDN</w:t>
      </w:r>
      <w:r w:rsidR="00534998" w:rsidRPr="00311860">
        <w:rPr>
          <w:color w:val="000000"/>
        </w:rPr>
        <w:t xml:space="preserve">, que establece el derecho del niño a vivir en familia </w:t>
      </w:r>
      <w:r w:rsidR="00852A8B" w:rsidRPr="00311860">
        <w:rPr>
          <w:color w:val="000000"/>
        </w:rPr>
        <w:t xml:space="preserve">predominando </w:t>
      </w:r>
      <w:r w:rsidR="00534998" w:rsidRPr="00311860">
        <w:rPr>
          <w:color w:val="000000"/>
        </w:rPr>
        <w:t>la mantención de las relaciones personales y contacto directo con ambos padres de forma regular</w:t>
      </w:r>
      <w:r w:rsidR="00852A8B" w:rsidRPr="00311860">
        <w:rPr>
          <w:color w:val="000000"/>
        </w:rPr>
        <w:t xml:space="preserve">. </w:t>
      </w:r>
      <w:r w:rsidR="005209DA" w:rsidRPr="00311860">
        <w:rPr>
          <w:color w:val="000000" w:themeColor="text1"/>
        </w:rPr>
        <w:t xml:space="preserve">En este sentido es importante resaltar que es un derecho de los </w:t>
      </w:r>
      <w:proofErr w:type="spellStart"/>
      <w:r w:rsidR="005209DA" w:rsidRPr="00311860">
        <w:rPr>
          <w:color w:val="000000" w:themeColor="text1"/>
        </w:rPr>
        <w:t>NNyA</w:t>
      </w:r>
      <w:proofErr w:type="spellEnd"/>
      <w:r w:rsidR="005209DA" w:rsidRPr="00311860">
        <w:rPr>
          <w:color w:val="000000" w:themeColor="text1"/>
        </w:rPr>
        <w:t xml:space="preserve"> de vivir con sus padres y madres, excepto en los casos en que la separación sea necesaria para el interés superior de los propios niños o niñas. Se ha dicho, </w:t>
      </w:r>
      <w:r w:rsidR="005209DA" w:rsidRPr="00311860">
        <w:rPr>
          <w:i/>
          <w:iCs/>
          <w:color w:val="000000" w:themeColor="text1"/>
        </w:rPr>
        <w:t>“Es derecho de los mismos mantener contacto directo con ambos correspondiendo al Estado responsabilizarse de este aspecto, en el caso de que la separación haya sido producida por acción del mismo</w:t>
      </w:r>
      <w:r w:rsidR="005209DA" w:rsidRPr="00311860">
        <w:rPr>
          <w:rStyle w:val="Refdenotaalpie"/>
          <w:i/>
          <w:iCs/>
          <w:color w:val="000000" w:themeColor="text1"/>
        </w:rPr>
        <w:footnoteReference w:id="1"/>
      </w:r>
      <w:r w:rsidR="005209DA" w:rsidRPr="00311860">
        <w:rPr>
          <w:i/>
          <w:iCs/>
          <w:color w:val="000000" w:themeColor="text1"/>
        </w:rPr>
        <w:t>”.</w:t>
      </w:r>
    </w:p>
    <w:p w14:paraId="214CD38D" w14:textId="0D7A74BF" w:rsidR="005209DA" w:rsidRDefault="00534998" w:rsidP="005209DA">
      <w:pPr>
        <w:pStyle w:val="NormalWeb"/>
        <w:spacing w:line="276" w:lineRule="auto"/>
        <w:ind w:firstLine="708"/>
        <w:contextualSpacing/>
        <w:jc w:val="both"/>
        <w:rPr>
          <w:color w:val="000000"/>
        </w:rPr>
      </w:pPr>
      <w:r w:rsidRPr="00311860">
        <w:rPr>
          <w:color w:val="000000"/>
        </w:rPr>
        <w:t xml:space="preserve">Otro de los estándares </w:t>
      </w:r>
      <w:r w:rsidR="00637EF1">
        <w:rPr>
          <w:color w:val="000000"/>
        </w:rPr>
        <w:t>d</w:t>
      </w:r>
      <w:r w:rsidRPr="00311860">
        <w:rPr>
          <w:color w:val="000000"/>
        </w:rPr>
        <w:t>el CCyC</w:t>
      </w:r>
      <w:r w:rsidR="00852A8B" w:rsidRPr="00311860">
        <w:rPr>
          <w:color w:val="000000"/>
        </w:rPr>
        <w:t>N</w:t>
      </w:r>
      <w:r w:rsidRPr="00311860">
        <w:rPr>
          <w:color w:val="000000"/>
        </w:rPr>
        <w:t xml:space="preserve"> en materia de cuidado personal, es el principio de igualdad y no discriminación entre hombres y mujeres, en </w:t>
      </w:r>
      <w:r w:rsidR="00852A8B" w:rsidRPr="00311860">
        <w:rPr>
          <w:color w:val="000000"/>
        </w:rPr>
        <w:t>conformida</w:t>
      </w:r>
      <w:r w:rsidR="005209DA">
        <w:rPr>
          <w:color w:val="000000"/>
        </w:rPr>
        <w:t>d c</w:t>
      </w:r>
      <w:r w:rsidRPr="00311860">
        <w:rPr>
          <w:color w:val="000000"/>
        </w:rPr>
        <w:t>on los tratados internacionales sobre derechos humanos con jerarquía constitucional</w:t>
      </w:r>
      <w:r w:rsidR="005209DA">
        <w:rPr>
          <w:color w:val="000000"/>
        </w:rPr>
        <w:t xml:space="preserve">. </w:t>
      </w:r>
      <w:r w:rsidR="00852A8B" w:rsidRPr="00311860">
        <w:rPr>
          <w:color w:val="000000"/>
        </w:rPr>
        <w:t>Así las cosas</w:t>
      </w:r>
      <w:r w:rsidRPr="00311860">
        <w:rPr>
          <w:color w:val="000000"/>
        </w:rPr>
        <w:t xml:space="preserve">, se </w:t>
      </w:r>
      <w:r w:rsidR="00852A8B" w:rsidRPr="00311860">
        <w:rPr>
          <w:color w:val="000000"/>
        </w:rPr>
        <w:t>acentúan</w:t>
      </w:r>
      <w:r w:rsidRPr="00311860">
        <w:rPr>
          <w:color w:val="000000"/>
        </w:rPr>
        <w:t xml:space="preserve"> los preceptos de derechos humanos </w:t>
      </w:r>
      <w:r w:rsidR="00852A8B" w:rsidRPr="00311860">
        <w:rPr>
          <w:color w:val="000000"/>
        </w:rPr>
        <w:t>en relación</w:t>
      </w:r>
      <w:r w:rsidRPr="00311860">
        <w:rPr>
          <w:color w:val="000000"/>
        </w:rPr>
        <w:t xml:space="preserve"> a la crianza y educación de los hijos</w:t>
      </w:r>
      <w:r w:rsidR="00852A8B" w:rsidRPr="00311860">
        <w:rPr>
          <w:color w:val="000000"/>
        </w:rPr>
        <w:t>/as</w:t>
      </w:r>
      <w:r w:rsidRPr="00311860">
        <w:rPr>
          <w:color w:val="000000"/>
        </w:rPr>
        <w:t xml:space="preserve"> del art. 16 de la </w:t>
      </w:r>
      <w:r w:rsidR="00293D5F">
        <w:rPr>
          <w:color w:val="000000"/>
        </w:rPr>
        <w:t>CEDAW</w:t>
      </w:r>
      <w:r w:rsidR="00852A8B" w:rsidRPr="00311860">
        <w:rPr>
          <w:color w:val="000000"/>
        </w:rPr>
        <w:t xml:space="preserve">. Dejándose atrás el rol de la mujer como responsable única de la crianza de niñeces y adolescencias, vinculada al rol domestico que por siglos se le impuso. Esto es, dejando atrás </w:t>
      </w:r>
      <w:r w:rsidRPr="00311860">
        <w:rPr>
          <w:color w:val="000000"/>
        </w:rPr>
        <w:t xml:space="preserve">estos estereotipos </w:t>
      </w:r>
      <w:r w:rsidR="00852A8B" w:rsidRPr="00311860">
        <w:rPr>
          <w:color w:val="000000"/>
        </w:rPr>
        <w:t>induciendo en aquel tiempo la afirmación</w:t>
      </w:r>
      <w:r w:rsidRPr="00311860">
        <w:rPr>
          <w:color w:val="000000"/>
        </w:rPr>
        <w:t xml:space="preserve"> de la </w:t>
      </w:r>
      <w:r w:rsidR="002E2F67" w:rsidRPr="00311860">
        <w:rPr>
          <w:color w:val="000000"/>
        </w:rPr>
        <w:t>imagen</w:t>
      </w:r>
      <w:r w:rsidRPr="00311860">
        <w:rPr>
          <w:color w:val="000000"/>
        </w:rPr>
        <w:t xml:space="preserve"> del padre en la socialización de los hijos</w:t>
      </w:r>
      <w:r w:rsidR="002E2F67" w:rsidRPr="00311860">
        <w:rPr>
          <w:color w:val="000000"/>
        </w:rPr>
        <w:t xml:space="preserve"> e hijas</w:t>
      </w:r>
      <w:r w:rsidR="00293D5F">
        <w:rPr>
          <w:color w:val="000000"/>
        </w:rPr>
        <w:t>.</w:t>
      </w:r>
    </w:p>
    <w:p w14:paraId="741E4A70" w14:textId="491AA079" w:rsidR="00293D5F" w:rsidRDefault="00293D5F" w:rsidP="005209DA">
      <w:pPr>
        <w:pStyle w:val="NormalWeb"/>
        <w:spacing w:line="276" w:lineRule="auto"/>
        <w:ind w:firstLine="708"/>
        <w:contextualSpacing/>
        <w:jc w:val="both"/>
        <w:rPr>
          <w:color w:val="000000"/>
        </w:rPr>
      </w:pPr>
    </w:p>
    <w:p w14:paraId="1D8B307B" w14:textId="7FCF8F15" w:rsidR="00293D5F" w:rsidRDefault="00293D5F" w:rsidP="005209DA">
      <w:pPr>
        <w:pStyle w:val="NormalWeb"/>
        <w:spacing w:line="276" w:lineRule="auto"/>
        <w:ind w:firstLine="708"/>
        <w:contextualSpacing/>
        <w:jc w:val="both"/>
        <w:rPr>
          <w:color w:val="000000"/>
        </w:rPr>
      </w:pPr>
    </w:p>
    <w:p w14:paraId="58B125DE" w14:textId="77777777" w:rsidR="00293D5F" w:rsidRDefault="00293D5F" w:rsidP="005209DA">
      <w:pPr>
        <w:pStyle w:val="NormalWeb"/>
        <w:spacing w:line="276" w:lineRule="auto"/>
        <w:ind w:firstLine="708"/>
        <w:contextualSpacing/>
        <w:jc w:val="both"/>
        <w:rPr>
          <w:color w:val="000000"/>
        </w:rPr>
      </w:pPr>
    </w:p>
    <w:p w14:paraId="6DA1DB0B" w14:textId="0B44CFAE" w:rsidR="000033C1" w:rsidRPr="000033C1" w:rsidRDefault="000033C1" w:rsidP="0074539E">
      <w:pPr>
        <w:contextualSpacing/>
        <w:rPr>
          <w:b/>
          <w:bCs/>
          <w:u w:val="single"/>
        </w:rPr>
      </w:pPr>
    </w:p>
    <w:sectPr w:rsidR="000033C1" w:rsidRPr="000033C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5B40" w14:textId="77777777" w:rsidR="0047228A" w:rsidRDefault="0047228A" w:rsidP="00F86546">
      <w:pPr>
        <w:spacing w:after="0" w:line="240" w:lineRule="auto"/>
      </w:pPr>
      <w:r>
        <w:separator/>
      </w:r>
    </w:p>
  </w:endnote>
  <w:endnote w:type="continuationSeparator" w:id="0">
    <w:p w14:paraId="320F3B4A" w14:textId="77777777" w:rsidR="0047228A" w:rsidRDefault="0047228A" w:rsidP="00F8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4146" w14:textId="77777777" w:rsidR="0047228A" w:rsidRDefault="0047228A" w:rsidP="00F86546">
      <w:pPr>
        <w:spacing w:after="0" w:line="240" w:lineRule="auto"/>
      </w:pPr>
      <w:r>
        <w:separator/>
      </w:r>
    </w:p>
  </w:footnote>
  <w:footnote w:type="continuationSeparator" w:id="0">
    <w:p w14:paraId="71ECC272" w14:textId="77777777" w:rsidR="0047228A" w:rsidRDefault="0047228A" w:rsidP="00F86546">
      <w:pPr>
        <w:spacing w:after="0" w:line="240" w:lineRule="auto"/>
      </w:pPr>
      <w:r>
        <w:continuationSeparator/>
      </w:r>
    </w:p>
  </w:footnote>
  <w:footnote w:id="1">
    <w:p w14:paraId="46933FB9" w14:textId="77777777" w:rsidR="005209DA" w:rsidRPr="00311860" w:rsidRDefault="005209DA" w:rsidP="005209DA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311860">
        <w:rPr>
          <w:rStyle w:val="Refdenotaalpie"/>
          <w:rFonts w:ascii="Times New Roman" w:hAnsi="Times New Roman" w:cs="Times New Roman"/>
        </w:rPr>
        <w:footnoteRef/>
      </w:r>
      <w:r w:rsidRPr="00311860">
        <w:rPr>
          <w:rFonts w:ascii="Times New Roman" w:hAnsi="Times New Roman" w:cs="Times New Roman"/>
        </w:rPr>
        <w:t xml:space="preserve"> </w:t>
      </w:r>
      <w:r w:rsidRPr="00311860">
        <w:rPr>
          <w:rFonts w:ascii="Times New Roman" w:hAnsi="Times New Roman" w:cs="Times New Roman"/>
          <w:lang w:val="es-ES"/>
        </w:rPr>
        <w:t xml:space="preserve">UNICEF, </w:t>
      </w:r>
      <w:r w:rsidRPr="00311860">
        <w:rPr>
          <w:rFonts w:ascii="Times New Roman" w:hAnsi="Times New Roman" w:cs="Times New Roman"/>
          <w:i/>
          <w:iCs/>
          <w:lang w:val="es-ES"/>
        </w:rPr>
        <w:t xml:space="preserve">Convención sobre los Derechos del niño, </w:t>
      </w:r>
      <w:r w:rsidRPr="00311860">
        <w:rPr>
          <w:rFonts w:ascii="Times New Roman" w:hAnsi="Times New Roman" w:cs="Times New Roman"/>
          <w:lang w:val="es-ES"/>
        </w:rPr>
        <w:t>Imprenta Nuevo Siglo, Madrid, 2006. p. 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F98A" w14:textId="39288ACF" w:rsidR="00591603" w:rsidRPr="00311860" w:rsidRDefault="00591603" w:rsidP="00591603">
    <w:pPr>
      <w:pStyle w:val="NormalWeb"/>
      <w:spacing w:before="0" w:beforeAutospacing="0" w:after="160" w:afterAutospacing="0" w:line="276" w:lineRule="auto"/>
      <w:contextualSpacing/>
      <w:jc w:val="both"/>
    </w:pPr>
    <w:r w:rsidRPr="00311860">
      <w:rPr>
        <w:b/>
        <w:bCs/>
        <w:color w:val="000000"/>
        <w:u w:val="single"/>
      </w:rPr>
      <w:t>Título del trabajo:</w:t>
    </w:r>
    <w:r w:rsidRPr="00311860">
      <w:rPr>
        <w:color w:val="000000"/>
      </w:rPr>
      <w:t xml:space="preserve"> “La invisibilidad de las infancias y adolescencias atravesadas por la </w:t>
    </w:r>
    <w:proofErr w:type="spellStart"/>
    <w:r w:rsidRPr="00311860">
      <w:rPr>
        <w:color w:val="000000"/>
      </w:rPr>
      <w:t>prisionización</w:t>
    </w:r>
    <w:proofErr w:type="spellEnd"/>
    <w:r w:rsidRPr="00311860">
      <w:rPr>
        <w:color w:val="000000"/>
      </w:rPr>
      <w:t xml:space="preserve"> secundaria. Implicancias de la causal no prevista de prisión domiciliaria para progenitores varones en parangón con la igualdad en el cuidado personal de </w:t>
    </w:r>
    <w:proofErr w:type="spellStart"/>
    <w:r w:rsidRPr="00311860">
      <w:rPr>
        <w:color w:val="000000"/>
      </w:rPr>
      <w:t>NNyA</w:t>
    </w:r>
    <w:proofErr w:type="spellEnd"/>
    <w:r w:rsidRPr="00311860">
      <w:rPr>
        <w:color w:val="000000"/>
      </w:rPr>
      <w:t>”</w:t>
    </w:r>
    <w:r>
      <w:rPr>
        <w:color w:val="000000"/>
      </w:rPr>
      <w:t>.</w:t>
    </w:r>
  </w:p>
  <w:p w14:paraId="63641B2B" w14:textId="119A95DA" w:rsidR="00591603" w:rsidRDefault="00591603" w:rsidP="00591603">
    <w:pPr>
      <w:pStyle w:val="NormalWeb"/>
      <w:spacing w:before="0" w:beforeAutospacing="0" w:after="160" w:afterAutospacing="0" w:line="276" w:lineRule="auto"/>
      <w:contextualSpacing/>
      <w:jc w:val="both"/>
      <w:rPr>
        <w:color w:val="000000"/>
      </w:rPr>
    </w:pPr>
    <w:r>
      <w:rPr>
        <w:b/>
        <w:bCs/>
        <w:color w:val="000000"/>
        <w:u w:val="single"/>
      </w:rPr>
      <w:t>Área Temática:</w:t>
    </w:r>
    <w:r w:rsidRPr="009419A9">
      <w:rPr>
        <w:b/>
        <w:bCs/>
        <w:color w:val="000000"/>
      </w:rPr>
      <w:t xml:space="preserve"> </w:t>
    </w:r>
    <w:r w:rsidRPr="009419A9">
      <w:rPr>
        <w:color w:val="000000"/>
      </w:rPr>
      <w:t>Derecho de familia y de la persona</w:t>
    </w:r>
    <w:r>
      <w:rPr>
        <w:color w:val="000000"/>
      </w:rPr>
      <w:t>.</w:t>
    </w:r>
  </w:p>
  <w:p w14:paraId="12731A03" w14:textId="4047A094" w:rsidR="00591603" w:rsidRDefault="00591603" w:rsidP="00591603">
    <w:pPr>
      <w:pStyle w:val="NormalWeb"/>
      <w:spacing w:before="0" w:beforeAutospacing="0" w:after="160" w:afterAutospacing="0" w:line="276" w:lineRule="auto"/>
      <w:contextualSpacing/>
      <w:jc w:val="both"/>
      <w:rPr>
        <w:color w:val="000000"/>
      </w:rPr>
    </w:pPr>
    <w:r w:rsidRPr="009419A9">
      <w:rPr>
        <w:b/>
        <w:bCs/>
        <w:color w:val="000000"/>
        <w:u w:val="single"/>
      </w:rPr>
      <w:t>Autora:</w:t>
    </w:r>
    <w:r>
      <w:rPr>
        <w:color w:val="000000"/>
      </w:rPr>
      <w:t xml:space="preserve"> Patricia L. Echegaray.</w:t>
    </w:r>
  </w:p>
  <w:p w14:paraId="64B9B350" w14:textId="6101E73C" w:rsidR="00591603" w:rsidRDefault="00591603" w:rsidP="00591603">
    <w:pPr>
      <w:pStyle w:val="NormalWeb"/>
      <w:spacing w:before="0" w:beforeAutospacing="0" w:after="160" w:afterAutospacing="0" w:line="276" w:lineRule="auto"/>
      <w:contextualSpacing/>
      <w:jc w:val="both"/>
      <w:rPr>
        <w:color w:val="000000"/>
      </w:rPr>
    </w:pPr>
    <w:r w:rsidRPr="009419A9">
      <w:rPr>
        <w:b/>
        <w:bCs/>
        <w:color w:val="000000"/>
        <w:u w:val="single"/>
      </w:rPr>
      <w:t>Institución:</w:t>
    </w:r>
    <w:r>
      <w:rPr>
        <w:color w:val="000000"/>
      </w:rPr>
      <w:t xml:space="preserve"> Facultad de Derecho, UNICEN.</w:t>
    </w:r>
  </w:p>
  <w:p w14:paraId="4320F62E" w14:textId="62390E2F" w:rsidR="00591603" w:rsidRDefault="00591603" w:rsidP="00591603">
    <w:pPr>
      <w:pStyle w:val="NormalWeb"/>
      <w:spacing w:before="0" w:beforeAutospacing="0" w:after="160" w:afterAutospacing="0" w:line="276" w:lineRule="auto"/>
      <w:contextualSpacing/>
      <w:jc w:val="both"/>
      <w:rPr>
        <w:color w:val="000000"/>
      </w:rPr>
    </w:pPr>
    <w:r>
      <w:rPr>
        <w:b/>
        <w:bCs/>
        <w:color w:val="000000"/>
        <w:u w:val="single"/>
      </w:rPr>
      <w:t>E</w:t>
    </w:r>
    <w:r w:rsidRPr="009419A9">
      <w:rPr>
        <w:b/>
        <w:bCs/>
        <w:color w:val="000000"/>
        <w:u w:val="single"/>
      </w:rPr>
      <w:t>-mail:</w:t>
    </w:r>
    <w:r>
      <w:rPr>
        <w:color w:val="000000"/>
      </w:rPr>
      <w:t xml:space="preserve"> </w:t>
    </w:r>
    <w:hyperlink r:id="rId1" w:history="1">
      <w:r w:rsidRPr="00FC645A">
        <w:rPr>
          <w:rStyle w:val="Hipervnculo"/>
        </w:rPr>
        <w:t>patricia.echegaray@der.unicen.edu.ar</w:t>
      </w:r>
    </w:hyperlink>
  </w:p>
  <w:p w14:paraId="7AA3FDD6" w14:textId="0610E847" w:rsidR="00A62325" w:rsidRDefault="00A62325" w:rsidP="00A6232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6FF8"/>
    <w:multiLevelType w:val="multilevel"/>
    <w:tmpl w:val="BEB6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53044"/>
    <w:multiLevelType w:val="hybridMultilevel"/>
    <w:tmpl w:val="39DCF91E"/>
    <w:lvl w:ilvl="0" w:tplc="88E41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262C4"/>
    <w:multiLevelType w:val="hybridMultilevel"/>
    <w:tmpl w:val="CBA4F33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B7274"/>
    <w:multiLevelType w:val="hybridMultilevel"/>
    <w:tmpl w:val="49FA8F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66DEF"/>
    <w:multiLevelType w:val="hybridMultilevel"/>
    <w:tmpl w:val="3362931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796613">
    <w:abstractNumId w:val="0"/>
  </w:num>
  <w:num w:numId="2" w16cid:durableId="1037463774">
    <w:abstractNumId w:val="1"/>
  </w:num>
  <w:num w:numId="3" w16cid:durableId="1151483804">
    <w:abstractNumId w:val="4"/>
  </w:num>
  <w:num w:numId="4" w16cid:durableId="410390378">
    <w:abstractNumId w:val="4"/>
  </w:num>
  <w:num w:numId="5" w16cid:durableId="859051583">
    <w:abstractNumId w:val="3"/>
  </w:num>
  <w:num w:numId="6" w16cid:durableId="838425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6F"/>
    <w:rsid w:val="000033C1"/>
    <w:rsid w:val="0001468A"/>
    <w:rsid w:val="00066C0F"/>
    <w:rsid w:val="00085060"/>
    <w:rsid w:val="000959DB"/>
    <w:rsid w:val="000A0DFE"/>
    <w:rsid w:val="000A3866"/>
    <w:rsid w:val="000D1AE5"/>
    <w:rsid w:val="000E3805"/>
    <w:rsid w:val="00120887"/>
    <w:rsid w:val="00143AD0"/>
    <w:rsid w:val="00163288"/>
    <w:rsid w:val="001F6C6F"/>
    <w:rsid w:val="00222E52"/>
    <w:rsid w:val="00257CC8"/>
    <w:rsid w:val="002663C1"/>
    <w:rsid w:val="00293D5F"/>
    <w:rsid w:val="002C56C6"/>
    <w:rsid w:val="002C6037"/>
    <w:rsid w:val="002E05FA"/>
    <w:rsid w:val="002E2F67"/>
    <w:rsid w:val="00311860"/>
    <w:rsid w:val="0033438F"/>
    <w:rsid w:val="00336BCB"/>
    <w:rsid w:val="00354E62"/>
    <w:rsid w:val="003964C6"/>
    <w:rsid w:val="003B61F0"/>
    <w:rsid w:val="003E637F"/>
    <w:rsid w:val="003F0E63"/>
    <w:rsid w:val="003F2F12"/>
    <w:rsid w:val="003F780C"/>
    <w:rsid w:val="00447375"/>
    <w:rsid w:val="0047228A"/>
    <w:rsid w:val="00485969"/>
    <w:rsid w:val="004C3A96"/>
    <w:rsid w:val="004F1190"/>
    <w:rsid w:val="004F253C"/>
    <w:rsid w:val="004F6653"/>
    <w:rsid w:val="00501BC4"/>
    <w:rsid w:val="00504A0D"/>
    <w:rsid w:val="005209DA"/>
    <w:rsid w:val="00534998"/>
    <w:rsid w:val="00542F72"/>
    <w:rsid w:val="00556938"/>
    <w:rsid w:val="00557555"/>
    <w:rsid w:val="00564D77"/>
    <w:rsid w:val="005808F5"/>
    <w:rsid w:val="00581297"/>
    <w:rsid w:val="00591603"/>
    <w:rsid w:val="005C2C7A"/>
    <w:rsid w:val="00623087"/>
    <w:rsid w:val="00637E99"/>
    <w:rsid w:val="00637EF1"/>
    <w:rsid w:val="00650AD5"/>
    <w:rsid w:val="007424A4"/>
    <w:rsid w:val="0074539E"/>
    <w:rsid w:val="0076167F"/>
    <w:rsid w:val="0076384B"/>
    <w:rsid w:val="00775291"/>
    <w:rsid w:val="00780CE6"/>
    <w:rsid w:val="00791C98"/>
    <w:rsid w:val="007C5666"/>
    <w:rsid w:val="007D043B"/>
    <w:rsid w:val="00812039"/>
    <w:rsid w:val="0081387E"/>
    <w:rsid w:val="00820BB1"/>
    <w:rsid w:val="00822E29"/>
    <w:rsid w:val="00840046"/>
    <w:rsid w:val="00852A8B"/>
    <w:rsid w:val="00881515"/>
    <w:rsid w:val="008C7C44"/>
    <w:rsid w:val="008D0917"/>
    <w:rsid w:val="008F6F8C"/>
    <w:rsid w:val="00926556"/>
    <w:rsid w:val="009406B4"/>
    <w:rsid w:val="009419A9"/>
    <w:rsid w:val="009B024E"/>
    <w:rsid w:val="009B1650"/>
    <w:rsid w:val="009D0CB0"/>
    <w:rsid w:val="00A249FF"/>
    <w:rsid w:val="00A62325"/>
    <w:rsid w:val="00A76AC9"/>
    <w:rsid w:val="00B31FAA"/>
    <w:rsid w:val="00C43F51"/>
    <w:rsid w:val="00C621BC"/>
    <w:rsid w:val="00CB3DD9"/>
    <w:rsid w:val="00CE216B"/>
    <w:rsid w:val="00CF4AAD"/>
    <w:rsid w:val="00D05D58"/>
    <w:rsid w:val="00D40B7E"/>
    <w:rsid w:val="00D56346"/>
    <w:rsid w:val="00D7557F"/>
    <w:rsid w:val="00D80D70"/>
    <w:rsid w:val="00DB11F6"/>
    <w:rsid w:val="00DB635A"/>
    <w:rsid w:val="00DF0F7D"/>
    <w:rsid w:val="00E027A3"/>
    <w:rsid w:val="00E10111"/>
    <w:rsid w:val="00E37599"/>
    <w:rsid w:val="00E66107"/>
    <w:rsid w:val="00EB5872"/>
    <w:rsid w:val="00EC05DA"/>
    <w:rsid w:val="00F50D53"/>
    <w:rsid w:val="00F579D0"/>
    <w:rsid w:val="00F86546"/>
    <w:rsid w:val="00F95DF8"/>
    <w:rsid w:val="00F97CD3"/>
    <w:rsid w:val="00FA2C25"/>
    <w:rsid w:val="00FC1462"/>
    <w:rsid w:val="00FC19D5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38C77"/>
  <w15:docId w15:val="{DECA7293-616F-40CC-8D1D-89398C7D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1F6C6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F865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5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F86546"/>
    <w:rPr>
      <w:vertAlign w:val="superscript"/>
    </w:rPr>
  </w:style>
  <w:style w:type="paragraph" w:styleId="Prrafodelista">
    <w:name w:val="List Paragraph"/>
    <w:basedOn w:val="Normal"/>
    <w:uiPriority w:val="34"/>
    <w:qFormat/>
    <w:rsid w:val="00F86546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64C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56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346"/>
  </w:style>
  <w:style w:type="paragraph" w:styleId="Piedepgina">
    <w:name w:val="footer"/>
    <w:basedOn w:val="Normal"/>
    <w:link w:val="PiedepginaCar"/>
    <w:uiPriority w:val="99"/>
    <w:unhideWhenUsed/>
    <w:rsid w:val="00D56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346"/>
  </w:style>
  <w:style w:type="paragraph" w:styleId="Textodeglobo">
    <w:name w:val="Balloon Text"/>
    <w:basedOn w:val="Normal"/>
    <w:link w:val="TextodegloboCar"/>
    <w:uiPriority w:val="99"/>
    <w:semiHidden/>
    <w:unhideWhenUsed/>
    <w:rsid w:val="003F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F1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4F665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41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icia.echegaray@der.unicen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12CB-0F96-43AF-927C-DAA66815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echegaray</dc:creator>
  <cp:lastModifiedBy>DGN</cp:lastModifiedBy>
  <cp:revision>2</cp:revision>
  <dcterms:created xsi:type="dcterms:W3CDTF">2024-08-09T12:55:00Z</dcterms:created>
  <dcterms:modified xsi:type="dcterms:W3CDTF">2024-08-09T12:55:00Z</dcterms:modified>
</cp:coreProperties>
</file>