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3B598" w14:textId="2C7F630D" w:rsidR="005240B8" w:rsidRPr="005240B8" w:rsidRDefault="005240B8" w:rsidP="005240B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5240B8">
        <w:rPr>
          <w:rFonts w:ascii="Times New Roman" w:hAnsi="Times New Roman" w:cs="Times New Roman"/>
          <w:b/>
          <w:bCs/>
          <w:sz w:val="28"/>
          <w:szCs w:val="28"/>
          <w:lang w:val="es-ES"/>
        </w:rPr>
        <w:t>De la igualdad formal a la igualdad transformadora: las obligaciones estatales en torno a las relaciones sociales de género a la luz de la CEDAW</w:t>
      </w:r>
    </w:p>
    <w:p w14:paraId="7B7ED6DB" w14:textId="1DBEDA07" w:rsidR="005240B8" w:rsidRPr="005240B8" w:rsidRDefault="005240B8" w:rsidP="005240B8">
      <w:pPr>
        <w:jc w:val="center"/>
        <w:rPr>
          <w:rFonts w:ascii="Times New Roman" w:hAnsi="Times New Roman" w:cs="Times New Roman"/>
          <w:lang w:val="es-ES"/>
        </w:rPr>
      </w:pPr>
      <w:r w:rsidRPr="005240B8">
        <w:rPr>
          <w:rFonts w:ascii="Times New Roman" w:hAnsi="Times New Roman" w:cs="Times New Roman"/>
          <w:i/>
          <w:iCs/>
          <w:lang w:val="es-ES"/>
        </w:rPr>
        <w:t>Área temática: Derechos humanos y Derecho Internacional Público</w:t>
      </w:r>
      <w:r w:rsidRPr="005240B8">
        <w:rPr>
          <w:rFonts w:ascii="Times New Roman" w:hAnsi="Times New Roman" w:cs="Times New Roman"/>
          <w:lang w:val="es-ES"/>
        </w:rPr>
        <w:t>.</w:t>
      </w:r>
    </w:p>
    <w:p w14:paraId="09F379D6" w14:textId="77777777" w:rsidR="005240B8" w:rsidRPr="005240B8" w:rsidRDefault="005240B8" w:rsidP="005240B8">
      <w:pPr>
        <w:jc w:val="both"/>
        <w:rPr>
          <w:rFonts w:ascii="Times New Roman" w:hAnsi="Times New Roman" w:cs="Times New Roman"/>
          <w:lang w:val="es-ES"/>
        </w:rPr>
      </w:pPr>
    </w:p>
    <w:p w14:paraId="7E018678" w14:textId="0DA07843" w:rsidR="001F6CED" w:rsidRPr="005240B8" w:rsidRDefault="005240B8" w:rsidP="005240B8">
      <w:pPr>
        <w:jc w:val="center"/>
        <w:rPr>
          <w:rFonts w:ascii="Times New Roman" w:hAnsi="Times New Roman" w:cs="Times New Roman"/>
          <w:lang w:val="es-ES"/>
        </w:rPr>
      </w:pPr>
      <w:r w:rsidRPr="005240B8">
        <w:rPr>
          <w:rFonts w:ascii="Times New Roman" w:hAnsi="Times New Roman" w:cs="Times New Roman"/>
          <w:lang w:val="es-ES"/>
        </w:rPr>
        <w:t xml:space="preserve">Mg. Mariana </w:t>
      </w:r>
      <w:proofErr w:type="spellStart"/>
      <w:r w:rsidRPr="005240B8">
        <w:rPr>
          <w:rFonts w:ascii="Times New Roman" w:hAnsi="Times New Roman" w:cs="Times New Roman"/>
          <w:lang w:val="es-ES"/>
        </w:rPr>
        <w:t>Brocca</w:t>
      </w:r>
      <w:proofErr w:type="spellEnd"/>
    </w:p>
    <w:p w14:paraId="05AB8942" w14:textId="18F406B4" w:rsidR="005240B8" w:rsidRPr="005240B8" w:rsidRDefault="005240B8" w:rsidP="005240B8">
      <w:pPr>
        <w:jc w:val="center"/>
        <w:rPr>
          <w:rFonts w:ascii="Times New Roman" w:hAnsi="Times New Roman" w:cs="Times New Roman"/>
          <w:lang w:val="es-ES"/>
        </w:rPr>
      </w:pPr>
      <w:r w:rsidRPr="005240B8">
        <w:rPr>
          <w:rFonts w:ascii="Times New Roman" w:hAnsi="Times New Roman" w:cs="Times New Roman"/>
          <w:lang w:val="es-ES"/>
        </w:rPr>
        <w:t>UNICEN/CONICET</w:t>
      </w:r>
    </w:p>
    <w:p w14:paraId="157F8FD3" w14:textId="404649EA" w:rsidR="005240B8" w:rsidRPr="005240B8" w:rsidRDefault="005240B8" w:rsidP="005240B8">
      <w:pPr>
        <w:jc w:val="center"/>
        <w:rPr>
          <w:rFonts w:ascii="Times New Roman" w:hAnsi="Times New Roman" w:cs="Times New Roman"/>
          <w:lang w:val="es-ES"/>
        </w:rPr>
      </w:pPr>
      <w:hyperlink r:id="rId4" w:history="1">
        <w:r w:rsidRPr="005240B8">
          <w:rPr>
            <w:rStyle w:val="Hyperlink"/>
            <w:rFonts w:ascii="Times New Roman" w:hAnsi="Times New Roman" w:cs="Times New Roman"/>
            <w:lang w:val="es-ES"/>
          </w:rPr>
          <w:t>mariana.brocca@der.unicen.edu.ar</w:t>
        </w:r>
      </w:hyperlink>
      <w:r w:rsidRPr="005240B8">
        <w:rPr>
          <w:rFonts w:ascii="Times New Roman" w:hAnsi="Times New Roman" w:cs="Times New Roman"/>
          <w:lang w:val="es-ES"/>
        </w:rPr>
        <w:t xml:space="preserve"> </w:t>
      </w:r>
    </w:p>
    <w:p w14:paraId="44AB8CA8" w14:textId="77777777" w:rsidR="005240B8" w:rsidRPr="005240B8" w:rsidRDefault="005240B8" w:rsidP="005240B8">
      <w:pPr>
        <w:jc w:val="center"/>
        <w:rPr>
          <w:rFonts w:ascii="Times New Roman" w:hAnsi="Times New Roman" w:cs="Times New Roman"/>
          <w:lang w:val="es-ES"/>
        </w:rPr>
      </w:pPr>
    </w:p>
    <w:p w14:paraId="21DB3797" w14:textId="3863B115" w:rsidR="005240B8" w:rsidRDefault="005240B8" w:rsidP="005240B8">
      <w:pPr>
        <w:jc w:val="both"/>
        <w:rPr>
          <w:rFonts w:ascii="Times New Roman" w:hAnsi="Times New Roman" w:cs="Times New Roman"/>
          <w:lang w:val="es-ES"/>
        </w:rPr>
      </w:pPr>
      <w:r w:rsidRPr="005240B8">
        <w:rPr>
          <w:rFonts w:ascii="Times New Roman" w:hAnsi="Times New Roman" w:cs="Times New Roman"/>
          <w:b/>
          <w:bCs/>
          <w:lang w:val="es-ES"/>
        </w:rPr>
        <w:t xml:space="preserve">Resumen: </w:t>
      </w:r>
      <w:r w:rsidRPr="005240B8">
        <w:rPr>
          <w:rFonts w:ascii="Times New Roman" w:hAnsi="Times New Roman" w:cs="Times New Roman"/>
          <w:lang w:val="es-ES"/>
        </w:rPr>
        <w:t xml:space="preserve">el trabajo propuesto tiene </w:t>
      </w:r>
      <w:r>
        <w:rPr>
          <w:rFonts w:ascii="Times New Roman" w:hAnsi="Times New Roman" w:cs="Times New Roman"/>
          <w:lang w:val="es-ES"/>
        </w:rPr>
        <w:t xml:space="preserve">por </w:t>
      </w:r>
      <w:r w:rsidR="00084ED3">
        <w:rPr>
          <w:rFonts w:ascii="Times New Roman" w:hAnsi="Times New Roman" w:cs="Times New Roman"/>
          <w:lang w:val="es-ES"/>
        </w:rPr>
        <w:t>objetivo</w:t>
      </w:r>
      <w:r>
        <w:rPr>
          <w:rFonts w:ascii="Times New Roman" w:hAnsi="Times New Roman" w:cs="Times New Roman"/>
          <w:lang w:val="es-ES"/>
        </w:rPr>
        <w:t xml:space="preserve"> analizar las implicancias de un artículo central pero, a la vez, frecuentemente olvidado de la Convención sobre la eliminación de todas las formas de discriminación contra la mujer (CEDAW): el artículo 5. Esta norma dispone que:  </w:t>
      </w:r>
    </w:p>
    <w:p w14:paraId="04FA21F0" w14:textId="6E211103" w:rsidR="005240B8" w:rsidRPr="005240B8" w:rsidRDefault="005240B8" w:rsidP="005240B8">
      <w:pPr>
        <w:ind w:left="720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5240B8">
        <w:rPr>
          <w:rFonts w:ascii="Times New Roman" w:hAnsi="Times New Roman" w:cs="Times New Roman"/>
          <w:sz w:val="22"/>
          <w:szCs w:val="22"/>
          <w:lang w:val="es-ES"/>
        </w:rPr>
        <w:t>Los Estados Partes tomarán todas las medidas apropiadas para:</w:t>
      </w:r>
    </w:p>
    <w:p w14:paraId="66DC75E9" w14:textId="05968878" w:rsidR="005240B8" w:rsidRPr="005240B8" w:rsidRDefault="005240B8" w:rsidP="005240B8">
      <w:pPr>
        <w:ind w:left="720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5240B8">
        <w:rPr>
          <w:rFonts w:ascii="Times New Roman" w:hAnsi="Times New Roman" w:cs="Times New Roman"/>
          <w:sz w:val="22"/>
          <w:szCs w:val="22"/>
          <w:lang w:val="es-ES"/>
        </w:rPr>
        <w:t>a) Modificar los patrones socioculturales de conducta de hombres y mujeres, con miras a alcanzar la eliminación de los prejuicios y las prácticas consuetudinarias y de cualquier otra índole que estén basados en la idea de la inferioridad o superioridad de cualquiera de los sexos o en funciones estereotipadas de hombres y mujeres;</w:t>
      </w:r>
    </w:p>
    <w:p w14:paraId="1913FAD9" w14:textId="32A45AEA" w:rsidR="005240B8" w:rsidRDefault="005240B8" w:rsidP="005240B8">
      <w:pPr>
        <w:ind w:left="720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5240B8">
        <w:rPr>
          <w:rFonts w:ascii="Times New Roman" w:hAnsi="Times New Roman" w:cs="Times New Roman"/>
          <w:sz w:val="22"/>
          <w:szCs w:val="22"/>
          <w:lang w:val="es-ES"/>
        </w:rPr>
        <w:t>b) Garantizar que la educación familiar incluya una comprensión adecuada de la maternidad como función social y el reconocimiento de la responsabilidad común de hombres y mujeres en cuanto a la educación y al desarrollo de sus hijos, en la inteligencia de que el interés de los hijos constituirá la consideración primordial en todos los casos.</w:t>
      </w:r>
    </w:p>
    <w:p w14:paraId="3A4C6712" w14:textId="182A35E4" w:rsidR="0032296F" w:rsidRPr="0032296F" w:rsidRDefault="0032296F" w:rsidP="005240B8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</w:t>
      </w:r>
      <w:r w:rsidR="005240B8">
        <w:rPr>
          <w:rFonts w:ascii="Times New Roman" w:hAnsi="Times New Roman" w:cs="Times New Roman"/>
          <w:lang w:val="es-ES"/>
        </w:rPr>
        <w:t xml:space="preserve">iteratura feminista tanto escandinava como anglosajona se ha volcado a identificar la obligación que surge de esta norma como una proyección mejorada de la tradicional idea de </w:t>
      </w:r>
      <w:r w:rsidR="00084ED3">
        <w:rPr>
          <w:rFonts w:ascii="Times New Roman" w:hAnsi="Times New Roman" w:cs="Times New Roman"/>
          <w:lang w:val="es-ES"/>
        </w:rPr>
        <w:t xml:space="preserve">la </w:t>
      </w:r>
      <w:r w:rsidR="005240B8">
        <w:rPr>
          <w:rFonts w:ascii="Times New Roman" w:hAnsi="Times New Roman" w:cs="Times New Roman"/>
          <w:lang w:val="es-ES"/>
        </w:rPr>
        <w:t xml:space="preserve">igualdad </w:t>
      </w:r>
      <w:r w:rsidR="005240B8">
        <w:rPr>
          <w:rFonts w:ascii="Times New Roman" w:hAnsi="Times New Roman" w:cs="Times New Roman"/>
          <w:i/>
          <w:iCs/>
          <w:lang w:val="es-ES"/>
        </w:rPr>
        <w:t>de facto</w:t>
      </w:r>
      <w:r w:rsidR="005240B8">
        <w:rPr>
          <w:rFonts w:ascii="Times New Roman" w:hAnsi="Times New Roman" w:cs="Times New Roman"/>
          <w:lang w:val="es-ES"/>
        </w:rPr>
        <w:t xml:space="preserve">: la igualdad transformadora. </w:t>
      </w:r>
      <w:r w:rsidR="00D459B5">
        <w:rPr>
          <w:rFonts w:ascii="Times New Roman" w:hAnsi="Times New Roman" w:cs="Times New Roman"/>
          <w:lang w:val="es-ES"/>
        </w:rPr>
        <w:t xml:space="preserve">Si bien el concepto de </w:t>
      </w:r>
      <w:r w:rsidR="00D459B5">
        <w:rPr>
          <w:rFonts w:ascii="Times New Roman" w:hAnsi="Times New Roman" w:cs="Times New Roman"/>
          <w:i/>
          <w:iCs/>
          <w:lang w:val="es-ES"/>
        </w:rPr>
        <w:t xml:space="preserve">transformación </w:t>
      </w:r>
      <w:r>
        <w:rPr>
          <w:rFonts w:ascii="Times New Roman" w:hAnsi="Times New Roman" w:cs="Times New Roman"/>
          <w:lang w:val="es-ES"/>
        </w:rPr>
        <w:t xml:space="preserve">se ha hecho protagonista de numerosos desarrollos académicos y jurisprudenciales (basta mencionar los famosos aportes de Nancy Fraser, las reparaciones con vocación transformadora de la Corte Interamericana de Derechos Humanos y la corriente del ICCAL con el constitucionalismo transformador) existen puntos tanto de intersección como de </w:t>
      </w:r>
      <w:r w:rsidR="00084ED3">
        <w:rPr>
          <w:rFonts w:ascii="Times New Roman" w:hAnsi="Times New Roman" w:cs="Times New Roman"/>
          <w:lang w:val="es-ES"/>
        </w:rPr>
        <w:t>divergencia</w:t>
      </w:r>
      <w:r>
        <w:rPr>
          <w:rFonts w:ascii="Times New Roman" w:hAnsi="Times New Roman" w:cs="Times New Roman"/>
          <w:lang w:val="es-ES"/>
        </w:rPr>
        <w:t xml:space="preserve"> entre estos enfoques.</w:t>
      </w:r>
      <w:r w:rsidR="00084ED3">
        <w:rPr>
          <w:rFonts w:ascii="Times New Roman" w:hAnsi="Times New Roman" w:cs="Times New Roman"/>
          <w:lang w:val="es-ES"/>
        </w:rPr>
        <w:t xml:space="preserve"> En efecto, ¿la transformación que buscan es la misma? ¿O cuáles son los parámetros que permiten identificar cada uno de sus encuadres propuestos? </w:t>
      </w:r>
      <w:r w:rsidR="006D5662">
        <w:rPr>
          <w:rFonts w:ascii="Times New Roman" w:hAnsi="Times New Roman" w:cs="Times New Roman"/>
          <w:lang w:val="es-ES"/>
        </w:rPr>
        <w:t xml:space="preserve">¿Es todo cambio </w:t>
      </w:r>
      <w:proofErr w:type="spellStart"/>
      <w:r w:rsidR="006D5662">
        <w:rPr>
          <w:rFonts w:ascii="Times New Roman" w:hAnsi="Times New Roman" w:cs="Times New Roman"/>
          <w:lang w:val="es-ES"/>
        </w:rPr>
        <w:t>caracterizable</w:t>
      </w:r>
      <w:proofErr w:type="spellEnd"/>
      <w:r w:rsidR="006D5662">
        <w:rPr>
          <w:rFonts w:ascii="Times New Roman" w:hAnsi="Times New Roman" w:cs="Times New Roman"/>
          <w:lang w:val="es-ES"/>
        </w:rPr>
        <w:t xml:space="preserve"> como transformación?</w:t>
      </w:r>
      <w:r>
        <w:rPr>
          <w:rFonts w:ascii="Times New Roman" w:hAnsi="Times New Roman" w:cs="Times New Roman"/>
          <w:lang w:val="es-ES"/>
        </w:rPr>
        <w:t xml:space="preserve"> Con base en ello, se procurará identificar el alcance </w:t>
      </w:r>
      <w:r w:rsidR="006D5662">
        <w:rPr>
          <w:rFonts w:ascii="Times New Roman" w:hAnsi="Times New Roman" w:cs="Times New Roman"/>
          <w:lang w:val="es-ES"/>
        </w:rPr>
        <w:t>del artículo 5</w:t>
      </w:r>
      <w:r>
        <w:rPr>
          <w:rFonts w:ascii="Times New Roman" w:hAnsi="Times New Roman" w:cs="Times New Roman"/>
          <w:lang w:val="es-ES"/>
        </w:rPr>
        <w:t xml:space="preserve"> para determinar cuáles son las obligaciones estatales en torno a las relaciones sociales de género vigente</w:t>
      </w:r>
      <w:r w:rsidR="00084ED3">
        <w:rPr>
          <w:rFonts w:ascii="Times New Roman" w:hAnsi="Times New Roman" w:cs="Times New Roman"/>
          <w:lang w:val="es-ES"/>
        </w:rPr>
        <w:t>s</w:t>
      </w:r>
      <w:r>
        <w:rPr>
          <w:rFonts w:ascii="Times New Roman" w:hAnsi="Times New Roman" w:cs="Times New Roman"/>
          <w:lang w:val="es-ES"/>
        </w:rPr>
        <w:t>. Este propósito estará orientado a responder, al menos de manera incipiente, de qué hablamos cuando hablamos de transformación en la CEDAW</w:t>
      </w:r>
      <w:r w:rsidR="00084ED3">
        <w:rPr>
          <w:rFonts w:ascii="Times New Roman" w:hAnsi="Times New Roman" w:cs="Times New Roman"/>
          <w:lang w:val="es-ES"/>
        </w:rPr>
        <w:t xml:space="preserve"> para colaborar en el armado de un marco de referencia claro para </w:t>
      </w:r>
      <w:r w:rsidR="006D5662">
        <w:rPr>
          <w:rFonts w:ascii="Times New Roman" w:hAnsi="Times New Roman" w:cs="Times New Roman"/>
          <w:lang w:val="es-ES"/>
        </w:rPr>
        <w:t>su</w:t>
      </w:r>
      <w:r w:rsidR="00084ED3">
        <w:rPr>
          <w:rFonts w:ascii="Times New Roman" w:hAnsi="Times New Roman" w:cs="Times New Roman"/>
          <w:lang w:val="es-ES"/>
        </w:rPr>
        <w:t xml:space="preserve"> exigibilidad ante el Estado</w:t>
      </w:r>
      <w:r>
        <w:rPr>
          <w:rFonts w:ascii="Times New Roman" w:hAnsi="Times New Roman" w:cs="Times New Roman"/>
          <w:lang w:val="es-ES"/>
        </w:rPr>
        <w:t xml:space="preserve">. </w:t>
      </w:r>
    </w:p>
    <w:sectPr w:rsidR="0032296F" w:rsidRPr="00322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ED"/>
    <w:rsid w:val="00084ED3"/>
    <w:rsid w:val="001F6CED"/>
    <w:rsid w:val="0032296F"/>
    <w:rsid w:val="00397462"/>
    <w:rsid w:val="005240B8"/>
    <w:rsid w:val="006D5662"/>
    <w:rsid w:val="00D459B5"/>
    <w:rsid w:val="00D5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4502"/>
  <w15:chartTrackingRefBased/>
  <w15:docId w15:val="{88AFE568-1D82-5545-8A6A-FEE85B51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C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C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C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C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C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C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C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C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C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C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C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40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na.brocca@der.unicen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Brocca</dc:creator>
  <cp:keywords/>
  <dc:description/>
  <cp:lastModifiedBy>Mariana Brocca</cp:lastModifiedBy>
  <cp:revision>9</cp:revision>
  <dcterms:created xsi:type="dcterms:W3CDTF">2024-08-12T17:10:00Z</dcterms:created>
  <dcterms:modified xsi:type="dcterms:W3CDTF">2024-08-12T17:30:00Z</dcterms:modified>
</cp:coreProperties>
</file>